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" w:after="120" w:line="276"/>
      </w:pPr>
      <w:r>
        <w:rPr>
          <w:rFonts w:ascii="Arial" w:cs="Arial" w:eastAsia="Arial" w:hAnsi="Arial"/>
          <w:b/>
          <w:bCs/>
          <w:color w:val="121212"/>
          <w:sz w:val="56"/>
          <w:szCs w:val="56"/>
        </w:rPr>
        <w:t xml:space="preserve">Marketing plan</w:t>
      </w:r>
    </w:p>
    <w:p>
      <w:pPr>
        <w:spacing w:before="0" w:after="200" w:line="300"/>
      </w:pPr>
      <w:r>
        <w:rPr>
          <w:rFonts w:ascii="Arial" w:cs="Arial" w:eastAsia="Arial" w:hAnsi="Arial"/>
          <w:color w:val="494440"/>
          <w:sz w:val="22"/>
          <w:szCs w:val="22"/>
        </w:rPr>
        <w:t xml:space="preserve">Twelve months on two pages, for an in-house marketing team. Write it before the year starts, share it with whoever signs off on the money, and open it again every quarter. If a line cannot be checked later, rewrite it until it can.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50"/>
        <w:gridCol w:w="2700"/>
        <w:gridCol w:w="1889"/>
        <w:gridCol w:w="2160"/>
      </w:tblGrid>
      <w:tr>
        <w:tc>
          <w:tcPr>
            <w:tcW w:type="dxa" w:w="4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Company or team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Plan owner</w:t>
            </w:r>
          </w:p>
        </w:tc>
        <w:tc>
          <w:tcPr>
            <w:tcW w:type="dxa" w:w="18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Plan year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Total budget</w:t>
            </w:r>
          </w:p>
        </w:tc>
      </w:tr>
      <w:tr>
        <w:trPr>
          <w:trHeight w:val="510" w:hRule="atLeast"/>
        </w:trPr>
        <w:tc>
          <w:tcPr>
            <w:tcW w:type="dxa" w:w="405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7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889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Where we are now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Use last year's numbers, not impressions, and name the one change that matters most for the year ahead.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worked last year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did not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87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The biggest change since last year (market, product, team or competitors)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Goals for the year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Two or three goals, each with a number and a date, because a fourth goal usually means none of them gets priority.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20"/>
        <w:gridCol w:w="2808"/>
        <w:gridCol w:w="3672"/>
      </w:tblGrid>
      <w:tr>
        <w:trPr>
          <w:tblHeader/>
        </w:trPr>
        <w:tc>
          <w:tcPr>
            <w:tcW w:type="dxa" w:w="432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Goal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Target and date</w:t>
            </w:r>
          </w:p>
        </w:tc>
        <w:tc>
          <w:tcPr>
            <w:tcW w:type="dxa" w:w="367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How we will measure it</w:t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432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67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we sell to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Describe the buyer so a new hire would recognize them, then list everyone else who gets a say in the purchase.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The main buyer, and what they need to believe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Who else is in the decision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87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Why they should pick us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Why a buyer should pick you over what they would do instead, in one sentence a salesperson would say out loud.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Channels and where the money goes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List every channel, including the ones you are cutting, so the trade-offs are visible to whoever signs off.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8"/>
        <w:gridCol w:w="1728"/>
        <w:gridCol w:w="4104"/>
        <w:gridCol w:w="2160"/>
      </w:tblGrid>
      <w:tr>
        <w:trPr>
          <w:tblHeader/>
        </w:trPr>
        <w:tc>
          <w:tcPr>
            <w:tcW w:type="dxa" w:w="280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Channel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Share of budget</w:t>
            </w:r>
          </w:p>
        </w:tc>
        <w:tc>
          <w:tcPr>
            <w:tcW w:type="dxa" w:w="410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it has to do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Owner</w:t>
            </w:r>
          </w:p>
        </w:tc>
      </w:tr>
      <w:tr>
        <w:trPr>
          <w:trHeight w:val="450" w:hRule="atLeast"/>
        </w:trP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Campaign calendar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big pushes, quarter by quarter: three campaigns with real people and money behind them beat twelve monthly themes.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96"/>
        <w:gridCol w:w="3024"/>
        <w:gridCol w:w="2160"/>
        <w:gridCol w:w="2808"/>
        <w:gridCol w:w="1512"/>
      </w:tblGrid>
      <w:tr>
        <w:trPr>
          <w:tblHeader/>
        </w:trPr>
        <w:tc>
          <w:tcPr>
            <w:tcW w:type="dxa" w:w="1296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When</w:t>
            </w:r>
          </w:p>
        </w:tc>
        <w:tc>
          <w:tcPr>
            <w:tcW w:type="dxa" w:w="302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Campaign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Goal it serves</w:t>
            </w:r>
          </w:p>
        </w:tc>
        <w:tc>
          <w:tcPr>
            <w:tcW w:type="dxa" w:w="280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Main assets</w:t>
            </w:r>
          </w:p>
        </w:tc>
        <w:tc>
          <w:tcPr>
            <w:tcW w:type="dxa" w:w="1512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Owner</w:t>
            </w:r>
          </w:p>
        </w:tc>
      </w:tr>
      <w:tr>
        <w:trPr>
          <w:trHeight w:val="450" w:hRule="atLeast"/>
        </w:trPr>
        <w:tc>
          <w:tcPr>
            <w:tcW w:type="dxa" w:w="129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129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129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1296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302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1512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How we will measure it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The few numbers you report every month and where each one comes from, so nobody argues about the source later.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Numbers we report every month</w:t>
            </w:r>
          </w:p>
        </w:tc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80"/>
            </w:tcMar>
          </w:tcPr>
          <w:p>
            <w:pPr>
              <w:spacing w:before="120" w:after="6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Where each number comes from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00"/>
        <w:gridCol w:w="5400"/>
      </w:tblGrid>
      <w:tr>
        <w:trPr>
          <w:trHeight w:val="690" w:hRule="atLeast"/>
        </w:trPr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  <w:tc>
          <w:tcPr>
            <w:tcW w:type="dxa" w:w="5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Owners and reviews</w:t>
      </w:r>
    </w:p>
    <w:p>
      <w:pPr>
        <w:keepNext/>
        <w:spacing w:before="0" w:after="10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Who signed off on the plan, who can change it, and the dates it gets checked against the numbers above.</w:t>
      </w:r>
    </w:p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Review dates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8400"/>
      </w:tblGrid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Q1 review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Q2 review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Q3 review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  <w:tr>
        <w:trPr>
          <w:trHeight w:val="450" w:hRule="atLeast"/>
        </w:trP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Year-end review</w:t>
            </w:r>
          </w:p>
        </w:tc>
        <w:tc>
          <w:tcPr>
            <w:tcW w:type="dxa" w:w="84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Signed off by (name and date)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51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before="120" w:after="60" w:line="276"/>
      </w:pPr>
      <w:r>
        <w:rPr>
          <w:rFonts w:ascii="Arial" w:cs="Arial" w:eastAsia="Arial" w:hAnsi="Arial"/>
          <w:b/>
          <w:bCs/>
          <w:color w:val="848281"/>
          <w:sz w:val="17"/>
          <w:szCs w:val="17"/>
        </w:rPr>
        <w:t xml:space="preserve">Who can approve changes, and above what amount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0"/>
      </w:tblGrid>
      <w:tr>
        <w:trPr>
          <w:trHeight w:val="1050" w:hRule="atLeast"/>
        </w:trP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spacing w:before="0" w:after="80" w:line="276"/>
      </w:pPr>
      <w:r>
        <w:rPr>
          <w:rFonts w:ascii="Arial" w:cs="Arial" w:eastAsia="Arial" w:hAnsi="Arial"/>
          <w:b/>
          <w:bCs/>
          <w:color w:val="1A88F8"/>
          <w:sz w:val="16"/>
          <w:szCs w:val="16"/>
        </w:rPr>
        <w:t xml:space="preserve">WORKED EXAMPLE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A filled plan for a B2B software company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sample to show the level of detail that works. The company and the numbers are illustrative.</w:t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1.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Where we are now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Webinars with customers on the panel brought in 40% of qualified leads. Paid social took a quarter of the money and produced almost no pipeline. A funded competitor now outspends us on search.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2.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Goals for the year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Qualified pipeline from marketing up from $4M to $6M by December 31. 120 new customers on the mid-tier plan within two quarters of its Q2 launch. Branded searches up 30% by year end.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3.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Who we sell to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Heads of operations at logistics companies with 200 to 2,000 staff, who need to believe setup takes weeks, not a year. Finance signs off above $50k, IT reviews security, and the planners who use it daily can block it.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4.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Why they should pick us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EAF4FE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Live in four weeks without hiring a consultant, so the operations team sees results this quarter, not next year.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5.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Channels and where the money goes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8"/>
        <w:gridCol w:w="1728"/>
        <w:gridCol w:w="4104"/>
        <w:gridCol w:w="2160"/>
      </w:tblGrid>
      <w:tr>
        <w:tc>
          <w:tcPr>
            <w:tcW w:type="dxa" w:w="280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Channel</w:t>
            </w:r>
          </w:p>
        </w:tc>
        <w:tc>
          <w:tcPr>
            <w:tcW w:type="dxa" w:w="1728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Share</w:t>
            </w:r>
          </w:p>
        </w:tc>
        <w:tc>
          <w:tcPr>
            <w:tcW w:type="dxa" w:w="4104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What it has to do</w:t>
            </w:r>
          </w:p>
        </w:tc>
        <w:tc>
          <w:tcPr>
            <w:tcW w:type="dxa" w:w="216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848281"/>
                <w:sz w:val="17"/>
                <w:szCs w:val="17"/>
              </w:rPr>
              <w:t xml:space="preserve">Owner</w:t>
            </w:r>
          </w:p>
        </w:tc>
      </w:tr>
      <w:t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Events and webinars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35%</w:t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Qualified pipeline and customer proof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Events lead</w:t>
            </w:r>
          </w:p>
        </w:tc>
      </w:tr>
      <w:t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Paid search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25%</w:t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Catch buyers who are already searching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Growth lead</w:t>
            </w:r>
          </w:p>
        </w:tc>
      </w:tr>
      <w:t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Video and content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25%</w:t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Explain the product, feed other channels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Content lead</w:t>
            </w:r>
          </w:p>
        </w:tc>
      </w:tr>
      <w:tr>
        <w:tc>
          <w:tcPr>
            <w:tcW w:type="dxa" w:w="280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Paid social</w:t>
            </w:r>
          </w:p>
        </w:tc>
        <w:tc>
          <w:tcPr>
            <w:tcW w:type="dxa" w:w="1728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15%</w:t>
            </w:r>
          </w:p>
        </w:tc>
        <w:tc>
          <w:tcPr>
            <w:tcW w:type="dxa" w:w="4104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Retargeting only, down from 30%</w:t>
            </w:r>
          </w:p>
        </w:tc>
        <w:tc>
          <w:tcPr>
            <w:tcW w:type="dxa" w:w="216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Growth lead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6.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Campaign calendar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Q1 customer webinar series (events lead). Q2 mid-tier launch: video, landing page, sales deck (product marketing). Q3 industry report (content lead). Q4 four case studies and two testimonial videos (content lead).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7.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How we will measure it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Pipeline from marketing, mid-tier sign-ups and branded searches, every month, from the CRM and Search Console.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keepNext/>
        <w:spacing w:before="220" w:after="40" w:line="276"/>
      </w:pP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8.  </w:t>
      </w:r>
      <w:r>
        <w:rPr>
          <w:rFonts w:ascii="Arial" w:cs="Arial" w:eastAsia="Arial" w:hAnsi="Arial"/>
          <w:b/>
          <w:bCs/>
          <w:color w:val="121212"/>
          <w:sz w:val="26"/>
          <w:szCs w:val="26"/>
        </w:rPr>
        <w:t xml:space="preserve">Owners and reviews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c>
          <w:tcPr>
            <w:tcW w:type="dxa" w:w="10800"/>
            <w:tcBorders>
              <w:top w:val="single" w:color="E6E2DB" w:sz="4"/>
              <w:left w:val="single" w:color="E6E2DB" w:sz="4"/>
              <w:bottom w:val="single" w:color="E6E2DB" w:sz="4"/>
              <w:right w:val="single" w:color="E6E2DB" w:sz="4"/>
            </w:tcBorders>
            <w:shd w:fill="F6F4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19"/>
                <w:szCs w:val="19"/>
              </w:rPr>
              <w:t xml:space="preserve">Owner: VP Marketing. Reviews April 10, July 10, October 9, January 15. Moving over 10% between channels needs the CFO.</w:t>
            </w:r>
          </w:p>
        </w:tc>
      </w:tr>
    </w:tbl>
    <w:p>
      <w:pPr>
        <w:spacing w:before="0" w:after="20" w:line="276"/>
      </w:pPr>
      <w:r>
        <w:rPr>
          <w:rFonts w:ascii="Arial" w:cs="Arial" w:eastAsia="Arial" w:hAnsi="Arial"/>
          <w:color w:val="494440"/>
          <w:sz w:val="20"/>
          <w:szCs w:val="20"/>
        </w:rPr>
        <w:t xml:space="preserve"/>
      </w:r>
    </w:p>
    <w:p>
      <w:pPr>
        <w:pageBreakBefore/>
        <w:spacing w:before="0" w:after="0"/>
      </w:pP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Before you share it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Eight checks. Fix anything that fails now, before the plan reaches the people who fund it.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goal has a number and a date.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"Grow awareness" cannot be reviewed in July. "30% more branded searches by December" can.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There are no more than three goals.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everything is a priority, the team picks its own, and they will not match yours.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A new hire could spot the buyer from field 3.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job title is not enough. Add what they need to believe before they buy.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positioning line names the real alternative.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Often that is a spreadsheet, an in-house fix or doing nothing, not a named competitor.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channel shares add up to 100%.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It sounds obvious, and it is still easy to get wrong in a first draft.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Each campaign serves one of the goals.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If a campaign maps to no goal, cut the campaign or change the goal.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Every channel and campaign has one named owner.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team name is not an owner, and two owners means nobody.</w:t>
      </w:r>
    </w:p>
    <w:p>
      <w:pPr>
        <w:spacing w:before="140" w:after="20" w:line="276"/>
      </w:pPr>
      <w:r>
        <w:rPr>
          <w:rFonts w:ascii="Arial" w:cs="Arial" w:eastAsia="Arial" w:hAnsi="Arial"/>
          <w:color w:val="84828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21212"/>
          <w:sz w:val="20"/>
          <w:szCs w:val="20"/>
        </w:rPr>
        <w:t xml:space="preserve">The review dates are already in the calendar.</w:t>
      </w:r>
    </w:p>
    <w:p>
      <w:pPr>
        <w:spacing w:before="0" w:after="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A plan nobody reopens is out of date by March.</w:t>
      </w:r>
    </w:p>
    <w:p>
      <w:pPr>
        <w:keepNext/>
        <w:spacing w:before="200" w:after="60" w:line="276"/>
      </w:pPr>
      <w:r>
        <w:rPr>
          <w:rFonts w:ascii="Arial" w:cs="Arial" w:eastAsia="Arial" w:hAnsi="Arial"/>
          <w:b/>
          <w:bCs/>
          <w:color w:val="121212"/>
          <w:sz w:val="32"/>
          <w:szCs w:val="32"/>
        </w:rPr>
        <w:t xml:space="preserve">The quarterly review, in 45 minutes</w:t>
      </w:r>
    </w:p>
    <w:p>
      <w:pPr>
        <w:spacing w:before="0" w:after="160" w:line="276"/>
      </w:pPr>
      <w:r>
        <w:rPr>
          <w:rFonts w:ascii="Arial" w:cs="Arial" w:eastAsia="Arial" w:hAnsi="Arial"/>
          <w:color w:val="848281"/>
          <w:sz w:val="18"/>
          <w:szCs w:val="18"/>
        </w:rPr>
        <w:t xml:space="preserve">Run it on the dates in field 8. Bring the numbers, not slides.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0"/>
        <w:gridCol w:w="92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0 to 10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Goals against target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Each goal owner gives the number and one sentence on why.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10 to 25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Channels: keep, fix or cut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Move money from the weakest channel to the strongest, and write down why.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25 to 40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Next quarter's campaign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Confirm the assets, the dates and the owner. Write its brief the same week.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b/>
                <w:bCs/>
                <w:color w:val="1A88F8"/>
                <w:sz w:val="19"/>
                <w:szCs w:val="19"/>
              </w:rPr>
              <w:t xml:space="preserve">40 to 45</w:t>
            </w:r>
          </w:p>
        </w:tc>
        <w:tc>
          <w:tcPr>
            <w:tcW w:type="dxa" w:w="9200"/>
            <w:tcBorders>
              <w:top w:val="none" w:color="FFFFFF" w:sz="0"/>
              <w:left w:val="none" w:color="FFFFFF" w:sz="0"/>
              <w:bottom w:val="single" w:color="ECE9E4" w:sz="4"/>
              <w:right w:val="none" w:color="FFFFFF" w:sz="0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121212"/>
                <w:sz w:val="20"/>
                <w:szCs w:val="20"/>
              </w:rPr>
              <w:t xml:space="preserve">Update the plan</w:t>
            </w:r>
          </w:p>
          <w:p>
            <w:pPr>
              <w:spacing w:before="0" w:after="0" w:line="276"/>
            </w:pPr>
            <w:r>
              <w:rPr>
                <w:rFonts w:ascii="Arial" w:cs="Arial" w:eastAsia="Arial" w:hAnsi="Arial"/>
                <w:color w:val="848281"/>
                <w:sz w:val="18"/>
                <w:szCs w:val="18"/>
              </w:rPr>
              <w:t xml:space="preserve">Edit the document before the meeting ends, so nobody works from an old version.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00" w:right="720" w:bottom="900" w:left="7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800"/>
      </w:tabs>
    </w:pPr>
    <w:hyperlink w:history="1" r:id="rIdcyap1wav_zi5fhaotuctg">
      <w:r>
        <w:rPr>
          <w:rFonts w:ascii="Arial" w:cs="Arial" w:eastAsia="Arial" w:hAnsi="Arial"/>
          <w:color w:val="848281"/>
          <w:sz w:val="16"/>
          <w:szCs w:val="16"/>
        </w:rPr>
        <w:t xml:space="preserve">moonb.io/templates/marketing-plan-template</w:t>
      </w:r>
    </w:hyperlink>
    <w:r>
      <w:rPr>
        <w:rFonts w:ascii="Arial" w:cs="Arial" w:eastAsia="Arial" w:hAnsi="Arial"/>
        <w:color w:val="848281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800"/>
      <w:tblBorders>
        <w:top w:val="none" w:color="FFFFFF" w:sz="0"/>
        <w:left w:val="none" w:color="FFFFFF" w:sz="0"/>
        <w:bottom w:val="single" w:color="ECE9E4" w:sz="4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400"/>
      <w:gridCol w:w="5400"/>
    </w:tblGrid>
    <w:tr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</w:tcPr>
        <w:p>
          <w:r>
            <w:drawing>
              <wp:inline distT="0" distB="0" distL="0" distR="0">
                <wp:extent cx="876300" cy="2095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209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none" w:color="FFFFFF" w:sz="0"/>
            <w:left w:val="none" w:color="FFFFFF" w:sz="0"/>
            <w:bottom w:val="single" w:color="ECE9E4" w:sz="4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848281"/>
              <w:sz w:val="17"/>
              <w:szCs w:val="17"/>
            </w:rPr>
            <w:t xml:space="preserve">Marketing plan template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94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p1wav_zi5fhaotuctg" Type="http://schemas.openxmlformats.org/officeDocument/2006/relationships/hyperlink" Target="https://www.moonb.io/templates/marketing-plan-templat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08816deb141131527b816d04427ecd3b250b0e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template</dc:title>
  <dc:creator>Moonb</dc:creator>
  <dc:description>Marketing plan template from Moonb (moonb.io)</dc:description>
  <cp:lastModifiedBy>Un-named</cp:lastModifiedBy>
  <cp:revision>1</cp:revision>
  <dcterms:created xsi:type="dcterms:W3CDTF">2026-10-15T12:33:40.202Z</dcterms:created>
  <dcterms:modified xsi:type="dcterms:W3CDTF">2026-10-15T12:33:40.213Z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