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Creative brief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Eight fields, filled in before anyone opens a design file or books a camera. Leave nothing blank: an empty field is a decision nobody has made yet, and it will come back as a revision round.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20"/>
        <w:gridCol w:w="2700"/>
        <w:gridCol w:w="2160"/>
        <w:gridCol w:w="1620"/>
      </w:tblGrid>
      <w:tr>
        <w:tc>
          <w:tcPr>
            <w:tcW w:type="dxa" w:w="4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Project name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Brief owner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Date</w:t>
            </w:r>
          </w:p>
        </w:tc>
        <w:tc>
          <w:tcPr>
            <w:tcW w:type="dxa" w:w="1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Version</w:t>
            </w:r>
          </w:p>
        </w:tc>
      </w:tr>
      <w:tr>
        <w:trPr>
          <w:trHeight w:val="51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job in one sentence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are we making, and where will it run? If it will not fit in one sentence, the scope is not settled yet.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Background and the business problem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happened that made this project necessary? Add what was tried before and what it taught you, so nobody pays for the same lesson twice.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26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Objectives, and how you will measure them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business result and the change in the audience's mind are different sentences. Write both, then the one number you will check afterwards.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Business objective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the audience should think or do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How we will measure it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87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it is for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Describe one person a stranger could picture. Job titles and age ranges are the outline; what they believe and what annoys them is the useful part.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87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they believe about this today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would make them stop watching or reading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87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single message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the audience remembers one thing, what is it? One plain sentence. This is the ground a headline will stand on later, so write it clearly, not cleverly.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Tone, brand and the non-negotiables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Swap vague words for specific ones: not "modern", but "lots of white space, one bold typeface, no stock photos". List anything that must appear, like the exact call to action and legal lines.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How it should feel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Must include, and must avoid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105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Brand guidelines, references and links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Deliverables and specs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Every asset by name. "Social assets" is not a deliverable; "three 9:16 cut-downs at 15 seconds for Reels" is.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2"/>
        <w:gridCol w:w="2592"/>
        <w:gridCol w:w="1512"/>
        <w:gridCol w:w="3024"/>
      </w:tblGrid>
      <w:tr>
        <w:trPr>
          <w:tblHeader/>
        </w:trPr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Asset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Format and size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Length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it runs</w:t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Timeline, budget and who signs off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Put in the internal review dates, not only the deadline. Give the budget, even as a range. Then name the people who can approve, and the one person whose yes is final.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Key dates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Kickoff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First draft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Feedback due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Final delivery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Budget or range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Approvers (name and role)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17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The one person whose yes is final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brief for a product explainer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company and the numbers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job in one sentence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60-second explainer for the new billing dashboard, running on the pricing page and in the second onboarding email.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Background and the business problem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The dashboard shipped in March. Support tickets about invoices have not dropped, and only a small share of accounts have opened it. Last year's feature video ran three minutes and most viewers left before the first minute ended.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Objectives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Raise dashboard adoption among existing accounts by 20% within 60 days of launch.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Finance leads believe the dashboard ends their monthly invoice chase.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Share of accounts opening the dashboard, and invoice tickets per month.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it is for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finance lead at a 200-person company who inherited a messy billing process, spends the first week of every month chasing invoices, and judges a tool by whether it saves that week. Believes software dashboards are something you set up once and forget. Stops watching at the first sign of a sales pitch.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single message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Every invoice, its status and what is overdue, on one screen.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Tone, brand and the non-negotiables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Calm and practical. Real product screens, no characters, no stock footage. One voiceover, no music under the product shots.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Must show the overdue filter. Call to action: "Open your dashboard". Avoid any mention of price.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Deliverables and specs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2"/>
        <w:gridCol w:w="2592"/>
        <w:gridCol w:w="1512"/>
        <w:gridCol w:w="3024"/>
      </w:tblGrid>
      <w:tr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Asset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Format and size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Length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it runs</w:t>
            </w:r>
          </w:p>
        </w:tc>
      </w:tr>
      <w:t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Master explainer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16:9, 1920x1080, MP4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60s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Pricing page, onboarding email</w:t>
            </w:r>
          </w:p>
        </w:tc>
      </w:tr>
      <w:t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Cut-downs (x3)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9:16, 1080x1920, MP4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15s</w:t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LinkedIn and Instagram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Timeline, budget and sign-off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Kickoff May 6. First draft May 20. Feedback May 23. Final June 3.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Fixed budget agreed with finance before kickoff.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Approvers: product marketing lead, head of finance product. Final yes: VP Marketing.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send it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Eight checks. If one fails, fix the brief now, not in the second round of feedback.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Someone outside the project can explain the job back to you in one sentence.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Hand it to a colleague for two minutes. If their summary differs from field 1, rewrite field 1.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business objective has a number and a date.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"Raise awareness" cannot be checked later. "20% more trials by June 30" can.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audience is one person you could describe to a stranger.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the field says "marketers" or "decision makers", it is not finished.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exactly one message.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you wrote "and" in field 5, you have two briefs.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No vague style words are left.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Search for modern, clean, premium, fun and pop. Replace each with what you actually mean.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deliverable has a size, a length and a place it will run.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This is the line that stops a second shoot or a resize scramble at the end.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budget is written down, even as a range.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hidden budget invites ideas the money was never going to cover.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One named person has the final yes.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Approval by committee is how a clear piece of work gets averaged into a dull one.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30-minute kickoff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brief is only half the work. Walk the team through it so the questions come out now.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0 to 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The story behind the work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Who we are helping and what is at stake for them. Not the deliverables yet.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5 to 15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Walk the brief, field by field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Read the single message out loud. If the room hesitates, it is not ready.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15 to 25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Questions, especially the awkward ones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Ask the people building the work what they would cut, and what they think is missing.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25 to 30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Owners and dates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Confirm who gives feedback, by when, and who has the final say.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62mnv82ymtykpp6t2epbe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moonb.io/templates/creative-brief-template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Creative brief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mnv82ymtykpp6t2epbe" Type="http://schemas.openxmlformats.org/officeDocument/2006/relationships/hyperlink" Target="https://www.moonb.io/templates/creative-brief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brief template</dc:title>
  <dc:creator>Moonb</dc:creator>
  <dc:description>Creative brief template from Moonb (moonb.io)</dc:description>
  <cp:lastModifiedBy>Un-named</cp:lastModifiedBy>
  <cp:revision>1</cp:revision>
  <dcterms:created xsi:type="dcterms:W3CDTF">2026-10-15T12:32:50.318Z</dcterms:created>
  <dcterms:modified xsi:type="dcterms:W3CDTF">2026-10-15T12:32:50.321Z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